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ind w:left="0" w:leftChars="0" w:firstLine="0" w:firstLineChars="0"/>
        <w:rPr>
          <w:rFonts w:hint="default"/>
        </w:rPr>
      </w:pPr>
      <w:r>
        <w:rPr>
          <w:rFonts w:hint="default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0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长城小标宋体" w:cs="Times New Roman"/>
          <w:b/>
          <w:bCs/>
          <w:spacing w:val="6"/>
          <w:kern w:val="2"/>
          <w:sz w:val="36"/>
          <w:szCs w:val="36"/>
          <w:highlight w:val="none"/>
        </w:rPr>
      </w:pPr>
      <w:r>
        <w:rPr>
          <w:rFonts w:hint="default" w:ascii="Times New Roman" w:hAnsi="Times New Roman" w:eastAsia="长城小标宋体" w:cs="Times New Roman"/>
          <w:b/>
          <w:bCs/>
          <w:spacing w:val="6"/>
          <w:kern w:val="2"/>
          <w:sz w:val="36"/>
          <w:szCs w:val="36"/>
          <w:highlight w:val="none"/>
        </w:rPr>
        <w:t>管理单位适用简易程序申请表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0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长城小标宋体" w:cs="Times New Roman"/>
          <w:b/>
          <w:bCs/>
          <w:spacing w:val="6"/>
          <w:kern w:val="2"/>
          <w:sz w:val="15"/>
          <w:szCs w:val="36"/>
          <w:highlight w:val="none"/>
        </w:rPr>
      </w:pPr>
    </w:p>
    <w:tbl>
      <w:tblPr>
        <w:tblStyle w:val="9"/>
        <w:tblW w:w="850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662"/>
        <w:gridCol w:w="2504"/>
        <w:gridCol w:w="2011"/>
        <w:gridCol w:w="2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684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  <w:t>组织机构代码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0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统一社会信用代码</w:t>
            </w:r>
          </w:p>
        </w:tc>
        <w:tc>
          <w:tcPr>
            <w:tcW w:w="23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  <w:t>单位通信地址</w:t>
            </w:r>
          </w:p>
        </w:tc>
        <w:tc>
          <w:tcPr>
            <w:tcW w:w="684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66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姓名：</w:t>
            </w:r>
          </w:p>
        </w:tc>
        <w:tc>
          <w:tcPr>
            <w:tcW w:w="43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职务：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6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highlight w:val="none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办公电话：</w:t>
            </w:r>
          </w:p>
        </w:tc>
        <w:tc>
          <w:tcPr>
            <w:tcW w:w="43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66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  <w:t>免税进口科研仪器设备开放共享负责人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姓名：</w:t>
            </w:r>
          </w:p>
        </w:tc>
        <w:tc>
          <w:tcPr>
            <w:tcW w:w="43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职务：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6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highlight w:val="none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办公电话：</w:t>
            </w:r>
          </w:p>
        </w:tc>
        <w:tc>
          <w:tcPr>
            <w:tcW w:w="43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手机号码：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  <w:lang w:eastAsia="zh-CN"/>
              </w:rPr>
              <w:t>申请内容及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  <w:t>承诺事项</w:t>
            </w:r>
          </w:p>
        </w:tc>
        <w:tc>
          <w:tcPr>
            <w:tcW w:w="684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  <w:u w:val="single" w:color="auto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  <w:lang w:eastAsia="zh-CN"/>
              </w:rPr>
              <w:t>海关：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0" w:rightChars="0" w:firstLine="456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根据《纳入国家网络管理平台的免税进口科研仪器设备开放共享管理办法（试行）》有关规定，本单位经自我评估，认为符合适用简易程序条件，现向你关提出申请。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0" w:rightChars="0" w:firstLine="456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本单位承诺：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0" w:rightChars="0" w:firstLine="456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  <w:lang w:val="en-US" w:eastAsia="zh-CN"/>
              </w:rPr>
              <w:t xml:space="preserve">1.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遵守免税进口科研仪器设备开放共享相关规定。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0" w:rightChars="0" w:firstLine="456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  <w:lang w:val="en-US" w:eastAsia="zh-CN"/>
              </w:rPr>
              <w:t xml:space="preserve">2.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免税进口科研仪器设备开放共享仅用于其他单位的科学研究、科技开发和教学活动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不擅自转让、移作他用或者进行其他处置。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0" w:rightChars="0" w:firstLine="456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  <w:lang w:val="en-US" w:eastAsia="zh-CN"/>
              </w:rPr>
              <w:t>3. 真实准确记录免税进口科研仪器开放共享情况，按规定报送至国家网络管理平台</w:t>
            </w:r>
            <w:r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4"/>
                <w:szCs w:val="24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0" w:rightChars="0" w:firstLine="456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>如有违反，愿承担相应责任。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4"/>
                <w:szCs w:val="24"/>
                <w:highlight w:val="none"/>
              </w:rPr>
              <w:t xml:space="preserve">          申请单位（签章）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76" w:lineRule="auto"/>
              <w:ind w:left="0" w:leftChars="0" w:right="616" w:rightChars="20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年   月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kern w:val="2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84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beforeLines="25" w:after="0" w:afterLines="0" w:line="240" w:lineRule="auto"/>
        <w:ind w:left="308" w:leftChars="1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spacing w:val="0"/>
          <w:kern w:val="2"/>
          <w:sz w:val="24"/>
        </w:rPr>
      </w:pPr>
      <w:r>
        <w:rPr>
          <w:rFonts w:hint="default" w:ascii="Times New Roman" w:hAnsi="Times New Roman" w:eastAsia="楷体_GB2312" w:cs="Times New Roman"/>
          <w:spacing w:val="0"/>
          <w:kern w:val="2"/>
          <w:sz w:val="24"/>
          <w:szCs w:val="24"/>
          <w:highlight w:val="none"/>
        </w:rPr>
        <w:t>注：其他需要说明事项填入备注栏。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10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7" w:bottom="1985" w:left="1701" w:header="851" w:footer="1587" w:gutter="0"/>
      <w:paperSrc/>
      <w:cols w:space="720" w:num="1"/>
      <w:docGrid w:type="linesAndChars" w:linePitch="435" w:charSpace="-25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86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framePr w:wrap="around" w:vAnchor="text" w:hAnchor="margin" w:xAlign="outside" w:y="1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before="0" w:beforeLines="0" w:after="0" w:afterLines="0" w:line="240" w:lineRule="auto"/>
      <w:ind w:left="0" w:leftChars="0" w:right="320" w:rightChars="100" w:firstLine="0" w:firstLineChars="0"/>
      <w:jc w:val="left"/>
      <w:textAlignment w:val="auto"/>
      <w:outlineLvl w:val="9"/>
      <w:rPr>
        <w:rFonts w:ascii="楷体_GB2312" w:eastAsia="楷体_GB2312"/>
        <w:sz w:val="28"/>
      </w:rPr>
    </w:pPr>
    <w:r>
      <w:rPr>
        <w:rFonts w:hint="eastAsia" w:ascii="仿宋_GB2312" w:hAnsi="仿宋_GB2312" w:eastAsia="仿宋_GB2312"/>
        <w:sz w:val="28"/>
      </w:rPr>
      <w:t xml:space="preserve">  — </w:t>
    </w:r>
    <w:r>
      <w:rPr>
        <w:rFonts w:ascii="Times New Roman" w:eastAsia="楷体_GB2312"/>
        <w:sz w:val="28"/>
      </w:rPr>
      <w:fldChar w:fldCharType="begin"/>
    </w:r>
    <w:r>
      <w:rPr>
        <w:rFonts w:ascii="Times New Roman" w:eastAsia="楷体_GB2312"/>
        <w:sz w:val="28"/>
      </w:rPr>
      <w:instrText xml:space="preserve">PAGE  </w:instrText>
    </w:r>
    <w:r>
      <w:rPr>
        <w:rFonts w:ascii="Times New Roman" w:eastAsia="楷体_GB2312"/>
        <w:sz w:val="28"/>
      </w:rPr>
      <w:fldChar w:fldCharType="separate"/>
    </w:r>
    <w:r>
      <w:rPr>
        <w:rFonts w:ascii="Times New Roman" w:eastAsia="楷体_GB2312"/>
        <w:sz w:val="28"/>
      </w:rPr>
      <w:t>1</w:t>
    </w:r>
    <w:r>
      <w:rPr>
        <w:rFonts w:ascii="Times New Roman" w:eastAsia="楷体_GB2312"/>
        <w:sz w:val="28"/>
      </w:rPr>
      <w:fldChar w:fldCharType="end"/>
    </w:r>
    <w:r>
      <w:rPr>
        <w:rFonts w:hint="eastAsia" w:ascii="仿宋_GB2312" w:hAnsi="仿宋_GB2312" w:eastAsia="仿宋_GB2312"/>
        <w:vanish/>
        <w:sz w:val="28"/>
      </w:rPr>
      <w:pgNum/>
    </w:r>
    <w:r>
      <w:rPr>
        <w:rFonts w:hint="eastAsia" w:ascii="仿宋_GB2312" w:hAnsi="仿宋_GB2312" w:eastAsia="仿宋_GB2312"/>
        <w:sz w:val="28"/>
      </w:rPr>
      <w:t xml:space="preserve"> —</w:t>
    </w:r>
  </w:p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before="0" w:beforeLines="0" w:after="0" w:afterLines="0" w:line="240" w:lineRule="auto"/>
      <w:ind w:left="0" w:leftChars="0" w:right="0" w:rightChars="0" w:firstLine="0" w:firstLineChars="0"/>
      <w:jc w:val="left"/>
      <w:textAlignment w:val="auto"/>
      <w:outlineLvl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framePr w:wrap="around" w:vAnchor="text" w:hAnchor="margin" w:xAlign="outside" w:y="1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before="0" w:beforeLines="0" w:after="0" w:afterLines="0" w:line="240" w:lineRule="auto"/>
      <w:ind w:left="320" w:leftChars="100" w:right="0" w:rightChars="0" w:firstLine="0" w:firstLineChars="0"/>
      <w:jc w:val="left"/>
      <w:textAlignment w:val="auto"/>
      <w:outlineLvl w:val="9"/>
    </w:pPr>
    <w:r>
      <w:rPr>
        <w:rFonts w:hint="eastAsia" w:ascii="仿宋_GB2312" w:hAnsi="仿宋_GB2312" w:eastAsia="仿宋_GB2312"/>
        <w:sz w:val="28"/>
      </w:rPr>
      <w:t>—</w:t>
    </w:r>
    <w:r>
      <w:rPr>
        <w:rFonts w:hint="eastAsia" w:hAnsi="仿宋_GB2312"/>
        <w:sz w:val="28"/>
        <w:lang w:val="en-US" w:eastAsia="zh-CN"/>
      </w:rPr>
      <w:t xml:space="preserve"> </w:t>
    </w:r>
    <w:r>
      <w:rPr>
        <w:rFonts w:ascii="Times New Roman" w:eastAsia="楷体_GB2312"/>
        <w:sz w:val="28"/>
      </w:rPr>
      <w:fldChar w:fldCharType="begin"/>
    </w:r>
    <w:r>
      <w:rPr>
        <w:rFonts w:ascii="Times New Roman" w:eastAsia="楷体_GB2312"/>
        <w:sz w:val="28"/>
      </w:rPr>
      <w:instrText xml:space="preserve">PAGE  </w:instrText>
    </w:r>
    <w:r>
      <w:rPr>
        <w:rFonts w:ascii="Times New Roman" w:eastAsia="楷体_GB2312"/>
        <w:sz w:val="28"/>
      </w:rPr>
      <w:fldChar w:fldCharType="separate"/>
    </w:r>
    <w:r>
      <w:rPr>
        <w:rFonts w:ascii="Times New Roman" w:eastAsia="楷体_GB2312"/>
        <w:sz w:val="28"/>
      </w:rPr>
      <w:t>2</w:t>
    </w:r>
    <w:r>
      <w:rPr>
        <w:rFonts w:ascii="Times New Roman" w:eastAsia="楷体_GB2312"/>
        <w:sz w:val="28"/>
      </w:rPr>
      <w:fldChar w:fldCharType="end"/>
    </w:r>
    <w:r>
      <w:rPr>
        <w:rFonts w:hint="eastAsia" w:ascii="仿宋_GB2312" w:hAnsi="仿宋_GB2312" w:eastAsia="仿宋_GB2312"/>
        <w:sz w:val="28"/>
      </w:rPr>
      <w:t xml:space="preserve"> —</w:t>
    </w:r>
  </w:p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before="0" w:beforeLines="0" w:after="0" w:afterLines="0" w:line="240" w:lineRule="auto"/>
      <w:ind w:left="320" w:leftChars="100" w:right="0" w:rightChars="0" w:firstLine="0" w:firstLineChars="0"/>
      <w:jc w:val="left"/>
      <w:textAlignment w:val="auto"/>
      <w:outlineLvl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evenAndOddHeaders w:val="1"/>
  <w:drawingGridHorizontalSpacing w:val="154"/>
  <w:drawingGridVerticalSpacing w:val="218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78646F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djustRightInd w:val="0"/>
      <w:snapToGrid w:val="0"/>
      <w:spacing w:line="353" w:lineRule="auto"/>
      <w:ind w:firstLine="576" w:firstLineChars="200"/>
      <w:jc w:val="both"/>
      <w:outlineLvl w:val="9"/>
    </w:pPr>
    <w:rPr>
      <w:rFonts w:ascii="Times New Roman" w:hAnsi="Times New Roman" w:eastAsia="仿宋_GB2312"/>
      <w:spacing w:val="0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uiPriority w:val="0"/>
    <w:pPr>
      <w:keepNext w:val="0"/>
      <w:keepLines w:val="0"/>
      <w:adjustRightInd w:val="0"/>
      <w:snapToGrid w:val="0"/>
      <w:spacing w:before="0" w:beforeLines="0" w:beforeAutospacing="0" w:after="0" w:afterLines="0" w:afterAutospacing="0" w:line="353" w:lineRule="auto"/>
      <w:ind w:firstLine="576" w:firstLineChars="200"/>
      <w:outlineLvl w:val="0"/>
    </w:pPr>
    <w:rPr>
      <w:rFonts w:eastAsia="黑体"/>
    </w:rPr>
  </w:style>
  <w:style w:type="paragraph" w:styleId="3">
    <w:name w:val="heading 2"/>
    <w:basedOn w:val="1"/>
    <w:uiPriority w:val="0"/>
    <w:pPr>
      <w:keepNext w:val="0"/>
      <w:keepLines w:val="0"/>
      <w:adjustRightInd w:val="0"/>
      <w:snapToGrid w:val="0"/>
      <w:spacing w:before="0" w:beforeLines="0" w:after="0" w:afterLines="0" w:line="353" w:lineRule="auto"/>
      <w:ind w:left="0" w:leftChars="0" w:right="0" w:rightChars="0" w:firstLine="576" w:firstLineChars="200"/>
      <w:outlineLvl w:val="1"/>
    </w:pPr>
    <w:rPr>
      <w:rFonts w:eastAsia="楷体_GB2312"/>
    </w:rPr>
  </w:style>
  <w:style w:type="paragraph" w:styleId="4">
    <w:name w:val="heading 3"/>
    <w:basedOn w:val="1"/>
    <w:uiPriority w:val="0"/>
    <w:pPr>
      <w:keepNext w:val="0"/>
      <w:keepLines w:val="0"/>
      <w:spacing w:before="0" w:beforeLines="0" w:beforeAutospacing="0" w:after="0" w:afterLines="0" w:afterAutospacing="0" w:line="353" w:lineRule="auto"/>
      <w:ind w:firstLine="576" w:firstLineChars="200"/>
      <w:outlineLvl w:val="2"/>
    </w:pPr>
    <w:rPr>
      <w:b/>
      <w:bCs/>
    </w:rPr>
  </w:style>
  <w:style w:type="character" w:default="1" w:styleId="7">
    <w:name w:val="Default Paragraph Font"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MOST</Company>
  <Pages>2</Pages>
  <Words>17</Words>
  <Characters>103</Characters>
  <Lines>1</Lines>
  <Paragraphs>1</Paragraphs>
  <TotalTime>1</TotalTime>
  <ScaleCrop>false</ScaleCrop>
  <LinksUpToDate>false</LinksUpToDate>
  <CharactersWithSpaces>119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2008-02-20T04:29:00Z</dcterms:created>
  <dc:creator>admin</dc:creator>
  <cp:lastModifiedBy>admin</cp:lastModifiedBy>
  <cp:lastPrinted>2007-11-23T01:15:00Z</cp:lastPrinted>
  <dcterms:modified xsi:type="dcterms:W3CDTF">2018-11-02T08:17:25Z</dcterms:modified>
  <dc:title>国科发火〔2017〕410号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